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>
    <v:background id="_x0000_s1025" o:bwmode="white" fillcolor="#e5b8b7 [1301]" o:targetscreensize="800,600">
      <v:fill color2="fill darken(118)" method="linear sigma" focus="100%" type="gradient"/>
    </v:background>
  </w:background>
  <w:body>
    <w:p w:rsidR="00833CC4" w:rsidRPr="00A04E47" w:rsidRDefault="00833CC4" w:rsidP="00AE247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33CC4" w:rsidRPr="00286341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6341" w:rsidRDefault="00286341" w:rsidP="00AE24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6341">
        <w:rPr>
          <w:rFonts w:ascii="Times New Roman" w:hAnsi="Times New Roman" w:cs="Times New Roman"/>
          <w:b/>
        </w:rPr>
        <w:t xml:space="preserve">ГОСУДАРСТВЕННОЕ БЮДЖЕТНОЕ УЧРЕХДЕНИЕ </w:t>
      </w:r>
    </w:p>
    <w:p w:rsidR="00286341" w:rsidRPr="00286341" w:rsidRDefault="00286341" w:rsidP="00AE24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6341">
        <w:rPr>
          <w:rFonts w:ascii="Times New Roman" w:hAnsi="Times New Roman" w:cs="Times New Roman"/>
          <w:b/>
        </w:rPr>
        <w:t>НОВОСИБИРСКОЙ ОБЛАСТИ</w:t>
      </w:r>
    </w:p>
    <w:p w:rsidR="00286341" w:rsidRPr="00286341" w:rsidRDefault="00286341" w:rsidP="00AE24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6341">
        <w:rPr>
          <w:rFonts w:ascii="Times New Roman" w:hAnsi="Times New Roman" w:cs="Times New Roman"/>
          <w:b/>
        </w:rPr>
        <w:t xml:space="preserve"> «СОЦИАЛЬНО – РЕАБИЛИТАЦИОННЫЙ ЦЕНТР ДЛЯ НЕСОВЕРШЕННОЛЕТНИХ»</w:t>
      </w:r>
    </w:p>
    <w:p w:rsidR="00833CC4" w:rsidRPr="00286341" w:rsidRDefault="00286341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341">
        <w:rPr>
          <w:rFonts w:ascii="Times New Roman" w:hAnsi="Times New Roman" w:cs="Times New Roman"/>
          <w:b/>
        </w:rPr>
        <w:t xml:space="preserve"> г. ТАТАРСК</w:t>
      </w:r>
    </w:p>
    <w:p w:rsidR="00833CC4" w:rsidRPr="00833CC4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E47" w:rsidRDefault="00A04E4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E27" w:rsidRPr="00833CC4" w:rsidRDefault="00896E27" w:rsidP="0089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  <w:t>МЕТОДИЧЕСКАЯ РАЗРАБОТКА</w:t>
      </w:r>
    </w:p>
    <w:p w:rsidR="00896E27" w:rsidRPr="00833CC4" w:rsidRDefault="00896E27" w:rsidP="0089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«КАРТОТЕКА ПАЛЬЧИКОВЫХ ИГР</w:t>
      </w:r>
    </w:p>
    <w:p w:rsidR="00896E27" w:rsidRPr="00833CC4" w:rsidRDefault="00896E27" w:rsidP="0089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ДЕТЕЙ</w:t>
      </w:r>
    </w:p>
    <w:p w:rsidR="00896E27" w:rsidRPr="00833CC4" w:rsidRDefault="00896E27" w:rsidP="00896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ДОШКОЛЬНОГО ВОЗРАСТА»</w:t>
      </w:r>
    </w:p>
    <w:p w:rsidR="00A04E47" w:rsidRDefault="00A04E4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E47" w:rsidRDefault="003B588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140" cy="2837793"/>
            <wp:effectExtent l="19050" t="0" r="6460" b="0"/>
            <wp:docPr id="8" name="Рисунок 3" descr="https://b1.culture.ru/c/72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1.culture.ru/c/720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0" cy="283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E47" w:rsidRDefault="00A04E4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Pr="00833CC4" w:rsidRDefault="00833CC4" w:rsidP="003B5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E47" w:rsidRDefault="00A04E4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E47" w:rsidRDefault="00A04E47" w:rsidP="003B5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E27" w:rsidRPr="00833CC4" w:rsidRDefault="00896E2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</w:t>
      </w:r>
    </w:p>
    <w:p w:rsidR="00896E27" w:rsidRDefault="00896E2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НСО «Социально-реабилитационный центр для несовершеннолетних»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атарск</w:t>
      </w:r>
    </w:p>
    <w:p w:rsidR="003B5887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887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887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887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887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887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887" w:rsidRPr="00833CC4" w:rsidRDefault="003B588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9CB" w:rsidRDefault="005E49CB" w:rsidP="005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Pr="00833CC4" w:rsidRDefault="005E49CB" w:rsidP="005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833CC4"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33CC4" w:rsidRPr="00833CC4" w:rsidRDefault="00833CC4" w:rsidP="00A04E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Вся жизнь человека потребует точных координированных движений кистей и пальцев, которые необходимы, чтобы одеваться, рисовать и писать, а так же выполнять множество разнообразных действий. Значит, систематические упражнения по тренировке движений пальцев являются мощным средством повышения работоспособности головного мозга. 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Методическая разработка «Картотека пальчиковых игр для развития мелкой моторики»</w:t>
      </w:r>
      <w:r w:rsidRPr="00833CC4">
        <w:rPr>
          <w:rFonts w:ascii="Times New Roman" w:eastAsia="Times New Roman" w:hAnsi="Times New Roman" w:cs="Times New Roman"/>
          <w:color w:val="23262A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на</w:t>
      </w:r>
      <w:r w:rsidRPr="00833CC4">
        <w:rPr>
          <w:rFonts w:ascii="Times New Roman" w:eastAsia="Times New Roman" w:hAnsi="Times New Roman" w:cs="Times New Roman"/>
          <w:color w:val="23262A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 1,5лет.</w:t>
      </w:r>
      <w:r w:rsidRPr="00833CC4">
        <w:rPr>
          <w:rFonts w:ascii="Times New Roman" w:eastAsia="Times New Roman" w:hAnsi="Times New Roman" w:cs="Times New Roman"/>
          <w:color w:val="23262A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своего возраста овладения детьми общей и мелкой моторики пальцев рук представляют некоторые трудности.</w:t>
      </w:r>
      <w:r w:rsidRPr="00833CC4">
        <w:rPr>
          <w:rFonts w:ascii="Times New Roman" w:eastAsia="Times New Roman" w:hAnsi="Times New Roman" w:cs="Times New Roman"/>
          <w:color w:val="23262A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Несовершенство развития мелкой моторики пальцев рук вызывают трудности при обучении навыкам самообслуживания, в предметно-практической деятельности, </w:t>
      </w:r>
      <w:proofErr w:type="gram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(рисовании, лепке, конструированию, аппликации). Психика ребенка устроена так, что его практически невозможно заставить выполнять какие-либо упражнения, даже самые полезные, если они ему не интересны. А вот пальчиковые игры с простыми движениями и весёлым стихотворным сопровождением нравятся и вызывают положительный эмоциональный отклик.  Разнообразие заданий, их проблемный характер и игровая направленность, позволяют повысить интерес к разучиванию более сложных упражнений и  способствуют лучшей ориентировке в повседневной жизни.</w:t>
      </w:r>
      <w:r w:rsidRPr="00833CC4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рекомендуется использовать пальчиковую гимнастику перед проведением практической деятельности по обучению самообслуживания или занятий НОД в детском саду.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методической разработки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мелкой моторики пальцев рук через использования пальчиковой гимнастики в непосредственной образовательной деятельности в детском саду.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контакта, эмоционального общения педагога и ребенка;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подражать движениям рук педагога;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точные и дифференцированные движения кистей и пальцев рук;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согласованность движений обеих рук;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 игры и упражнения для развития моторики пальцев с речью;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зрительное восприятие, речь;</w:t>
      </w:r>
    </w:p>
    <w:p w:rsidR="00833CC4" w:rsidRPr="00833CC4" w:rsidRDefault="00833CC4" w:rsidP="00AE24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малым фольклорным  жанрам и русским народным сказкам.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Как приятно педагогу, когда у ребенка умелые пальчики: ловко держат карандаш, аккуратно рисуют, строят из конструктора, застегивают пуговицу. А если ещё он чисто и правильно говорит – вдвойне приятно.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Благодаря пальчиковым играм дети получают разнообразные сенсорные впечатления, у них развиваются внимательность и способность сосредотачиваться, улучшается двигательная координация, преодолеваются зажатость, скованность, тем самым вырабатывается ловкость, умение 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управлять своими движениями, концентрировать внимание на одном виде деятельности. Пальчиковые игры развивают мышечный аппарат, мелкую моторику, тактильную чувствительность. Совместные пальчиковые игры формируют добрые взаимоотношения между обучающимися, а также между педагогом и детьми. «Пальчиковые игры» отображают реальность окружающего мира – предметы, животных, людей, их деятельность, явления природы. В ходе «пальчиковых игр», повторяя движения педагога, обучающиеся активизируют моторику рук. Тем самым вырабатывается ловкость пальцев, умение управлять своими движениями, концентрировать внимание на одном виде деятельности, а также способность мобилизоваться, сосредоточиваться и расслабляться.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«Пальчиковые игры» - это инсценировка каких-либо рифмованных историй, сказок при помощи пальцев. Игры интересны тем, что представляют собой маленький театр, в котором актеры – это пальчики. К тому же в игровой форме легче закреплять знания об окружающем мире. Многие игры требуют участия обеих рук, что дает возможность ориентироваться в понятиях «вправо», «влево», «вверх», «вниз», знакомиться с названиями и особенностями поведения животных, закреплять порядковый счет до десяти.</w:t>
      </w:r>
      <w:r w:rsidRPr="00833C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данном методическом пособии </w:t>
      </w:r>
      <w:proofErr w:type="gram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собраны</w:t>
      </w:r>
      <w:proofErr w:type="gram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единую таблицу более 30 стихотворений и потешек из малых народных жанров. Каждой фразе любого стихотворения в таблице рекомендуется движения пальцами. Порядок стихов и фольклора составлен от простых с нарастанием уровня сложности, сначала на знакомство с названиями пальцев, затем на усложнение действия с ними.   Картотека пальчиковой гимнастики, содержит описание игр, где используются такие упражнения, как легкое постукивание кулачками друг о друга, сгибание обеих рук в локтях и попеременное их вытягивание вперед.</w:t>
      </w:r>
      <w:r w:rsidRPr="00833CC4">
        <w:rPr>
          <w:rFonts w:ascii="Times New Roman" w:eastAsia="Times New Roman" w:hAnsi="Times New Roman" w:cs="Times New Roman"/>
          <w:color w:val="2B2622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пальчиковые игры расположены по темам: моя семья, животные, времена года, предметы питания и одежды.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Таким образом, при разучивании пальчиковых игр и многократном повторении малых фольклорных жанров в стихотворной форме, наиболее легкой для запоминания, формируются связи в головном мозге, между развитием мелкой моторики кисти руки, сенсорным восприятием и развитием речи. Пальчиковая гимнастика может использоваться как хорошее лечебное средство при различных заболеваниях, например при повышенной возбудимости: во время игр с пальчиками, воспитанники незаметно для самих себя отвлекаются от всех посторонних мыслей. Они заняты только работой, которую делают и на время забывают о своих недостатках. Еще Аристотель писал: «Рука-это инструмент всех инструментов», а китайская мудрость гласит: «Я слышу – и забываю, я вижу – и запоминаю, я делаю – и понимаю».  Комплекс веселых и полезных  пальчиковых игр станет хорошим подспорьем для воспитателей, логопедов дошкольных учреждений, и специалистов, работающих в коррекционных школах, педагогов дополнительного образования, а так же для родителей, желающих самостоятельно играть и заниматься со своими детьми дома.</w:t>
      </w:r>
    </w:p>
    <w:p w:rsidR="00833CC4" w:rsidRPr="00833CC4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9CB" w:rsidRDefault="005E49CB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9CB" w:rsidRDefault="005E49CB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3CC4" w:rsidRPr="00833CC4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пальчиковые игры необходимо придерживаться двух принципов обучения - это «от простого к </w:t>
      </w:r>
      <w:proofErr w:type="gram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«самостоятельно по способностям». Этот союз позволит разрешить в игре сразу несколько проблем, связанных с развитием творческих способностей:</w:t>
      </w:r>
    </w:p>
    <w:p w:rsidR="00833CC4" w:rsidRPr="00833CC4" w:rsidRDefault="00833CC4" w:rsidP="00AE2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могут дать пищу для ума;</w:t>
      </w:r>
    </w:p>
    <w:p w:rsidR="00833CC4" w:rsidRPr="00833CC4" w:rsidRDefault="00833CC4" w:rsidP="00AE2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всегда создают условия, опережающие развитие способностей;</w:t>
      </w:r>
    </w:p>
    <w:p w:rsidR="00AE2477" w:rsidRPr="00AE2477" w:rsidRDefault="00833CC4" w:rsidP="00AE24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быть очень разнообразны по своему содержанию, а кроме того, как и любые игры, не терпят принуждения и создают атмосферу свободного и радостного творчества;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проводятся индивидуально или с подгруппой детей. Выполняйте упражнение вместе с ребенком, при этом демонстрируя собственную увлечённость игрой.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и мелкой моторики посредством пальчиковой игры невозможно без руководства педагога. Для проведения данной работы необходимо использовать различные 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833CC4" w:rsidRPr="00833CC4" w:rsidRDefault="00833CC4" w:rsidP="00AE24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метод работы - показ, как должны двигаться пальцы при проведении пальчиковой гимнастики;</w:t>
      </w:r>
    </w:p>
    <w:p w:rsidR="00833CC4" w:rsidRPr="00833CC4" w:rsidRDefault="00833CC4" w:rsidP="00AE24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метод работы - проговаривание потешек, стихотворений при проведении пальчиковой гимнастики; заучивание наизусть стихотворений, потешек;</w:t>
      </w:r>
    </w:p>
    <w:p w:rsidR="00833CC4" w:rsidRPr="00833CC4" w:rsidRDefault="00833CC4" w:rsidP="00AE24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метод работы - пальчиковая игра.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данных методов даёт положительный результат: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качества речи;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мелкой моторики рук;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таких познавательных процессов, как мышление, память, внимание;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эмоциональной сферы.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разучивания игр: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Педагог сначала показывает игру с пальцами сам.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Педагог показывает игру, манипулируя пальцами и рукой </w:t>
      </w:r>
      <w:proofErr w:type="gram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 и обучающийся выполняют движения одновременно, педагог проговаривает текст.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Ребенок выполняет движения с необходимой помощью педагога, который произносит текст.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Ребенок выполняет движения самостоятельно, те</w:t>
      </w:r>
      <w:proofErr w:type="gram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</w:t>
      </w:r>
      <w:r w:rsidR="002B7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proofErr w:type="gram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оизносят вместе.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Сначала нужно подбирать такие игры, в которых предусмотрено взаимодействие руки обучающегося и взрослого. Именно на этом этапе больше всего требуется помощь. Нужно помочь правильно сложить руку, показать сначала движения на своих пальцах, а затем придать такое же положение кисти</w:t>
      </w:r>
      <w:r w:rsidRPr="00833C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обучающегося. Не нужно демонстрировать человеку неспособность или неумение, напротив, необходимо вселить уверенность в 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то, что у него со временем все получится. Как выбрать время для игры? Огромное преимущество перед другими видами развивающих занятий имеет пальчиковая гимнастика. Играть с пальчиками можно тогда, когда появилось желание это делать. Ведь пальчики всегда с собой.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 упражнение нужно выполнять в медленном темпе. Слова, сопровождающие движения произносятся четко, неторопливо. При сопряженном произношении обучающиеся усваивают просодические компоненты речи: темы, ритм, мелодику, интонацию, выразительность, логическое ударение, учатся сливать слоги, слова друг с другом так, чтобы фраза произносилась как единое целое, плавно, с выразительным интонированием. Из произведений детской литературы подбираются тексты, имеющие воспитательные ценности, отличающиеся динамизмом, глагольной лексикой, четкой последовательностью событий, действий, художественной выразительностью языка, простотой построения фразы. Дети участвуют в хоровой драматизации, затем, переходят к индивидуальному проговариванию роли с помощью педагога и самостоятельно. Как результат не только развитие мелкой моторики, но и накапливание предметного, глагольного словаря по теме.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Подбирайте игры, которые окажутся по силам. Сначала покажите все действия с пальчиками, а потом предложите повторить. Терпеливо помогайте ставить пальчики как положено. Если снова не выходит – упростите игру, проработайте каждый этап отдельно.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должны быть спокойными, доброжелательными, точными. Каждое упражнение имеет название, выполняется 2 – 3 раза.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Пальчиковая гимнастика может использоваться в работе в разные промежутки времени: в режимных моментах, в утренний и вечерний отрезок времени, а также во время прогулки.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занятия нужно учитывать индивидуальные особенности каждого ребенка, его возраст, настроение, желания и возможности, соблюдать следующие </w:t>
      </w:r>
      <w:r w:rsidRPr="00833C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принципы: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доступность;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безопасность;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разнообразность упражнений.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Умелыми пальцы становятся не сразу.</w:t>
      </w:r>
    </w:p>
    <w:p w:rsidR="00833CC4" w:rsidRPr="00833CC4" w:rsidRDefault="00833CC4" w:rsidP="00AE24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самом начале любого занятия нужно пальчики разогреть: разогревают ладони легкими поглаживаниями до приятного ощущения тепла,</w:t>
      </w:r>
      <w:r w:rsidRPr="00833C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несколько раз согнуть и разогнуть их. Тренировку осознанных движений пальцев рук нужно начинать с поглаживаний, разминания, </w:t>
      </w: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потирания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ладоней друг о друга, пощипывания, массажа кистей рук и каждого пальчика, каждой фаланги - именно эти движения составляют основу большинства игр.</w:t>
      </w:r>
    </w:p>
    <w:p w:rsidR="00833CC4" w:rsidRPr="00833CC4" w:rsidRDefault="00833CC4" w:rsidP="00AE24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обязательно должен поучаствовать каждый из 10-и пальчиков (все вместе или поочередно). Обратите внимание на активность безымянного пальца и мизинца. Подбирайте игры, чередуя расслабление, сжатие и растяжение кисти.</w:t>
      </w:r>
    </w:p>
    <w:p w:rsidR="00833CC4" w:rsidRPr="00833CC4" w:rsidRDefault="00833CC4" w:rsidP="00AE24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Произносить тексты пальчиковых игр педагог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Именно, осознание личных индивидуальных достижений, оцениваемых обучающимся как успех, как маленькая победа над самим собой, является стимулом его дальнейшего движения в этом направлении.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успеха концентрирует в себе несколько воспитательных влияний, определяющих педагогическую эффективность в обучении пальчиковым играм: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Во-первых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успех порождает чувство удовлетворения деятельностью и желание ее повторения.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Во-вторых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успех повышает самооценку и достоинство личности.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В-третьих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успех укрепляет социальные отношения, а значит, содействует социализации личности.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В-четвертых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повышает социально-психологический климат в группе.</w:t>
      </w:r>
    </w:p>
    <w:p w:rsidR="002A062A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В-пятых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успех становится сильнейшим средством личностного развития людей с интеллектуальной н</w:t>
      </w:r>
      <w:r w:rsidR="002A062A"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едостаточностью.</w:t>
      </w:r>
    </w:p>
    <w:p w:rsidR="002A062A" w:rsidRDefault="00D86AC7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3965" cy="8355724"/>
            <wp:effectExtent l="19050" t="0" r="0" b="0"/>
            <wp:docPr id="3" name="Рисунок 13" descr="https://i.pinimg.com/736x/ca/a3/12/caa312c598a403c537c6ffa9d7950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ca/a3/12/caa312c598a403c537c6ffa9d79508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0" cy="83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CC4" w:rsidRPr="00833CC4" w:rsidRDefault="002A062A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7140" cy="8355724"/>
            <wp:effectExtent l="19050" t="0" r="6460" b="0"/>
            <wp:docPr id="10" name="Рисунок 10" descr="https://babyzzz.ru/wp-content/uploads/2015/07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abyzzz.ru/wp-content/uploads/2015/07/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77" w:rsidRDefault="002A062A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8590547"/>
            <wp:effectExtent l="19050" t="0" r="0" b="0"/>
            <wp:docPr id="7" name="Рисунок 7" descr="https://image.jimcdn.com/app/cms/image/transf/dimension=840x10000:format=jpg/path/sf278732f8691ebec/image/i9facc8760e519695/version/133750614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jimcdn.com/app/cms/image/transf/dimension=840x10000:format=jpg/path/sf278732f8691ebec/image/i9facc8760e519695/version/1337506148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77" w:rsidRDefault="002A062A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87411"/>
            <wp:effectExtent l="19050" t="0" r="3175" b="0"/>
            <wp:docPr id="2" name="Рисунок 1" descr="https://hurkina-domoddou14.edumsko.ru/uploads/9000/31203/section/422690/image.jpg?1510481469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urkina-domoddou14.edumsko.ru/uploads/9000/31203/section/422690/image.jpg?151048146949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2C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FA3" w:rsidRDefault="002C2FA3" w:rsidP="002C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FA3" w:rsidRDefault="002C2FA3" w:rsidP="002C2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2A062A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5438" cy="6737684"/>
            <wp:effectExtent l="19050" t="0" r="0" b="0"/>
            <wp:docPr id="4" name="Рисунок 4" descr="https://static.wixstatic.com/media/0a81d2_12e865a6ffa99afc49356a9e286c8f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wixstatic.com/media/0a81d2_12e865a6ffa99afc49356a9e286c8fb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8" cy="673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A04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4E47" w:rsidRDefault="00A04E47" w:rsidP="00A04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477" w:rsidRDefault="00AE247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5887" w:rsidRDefault="003B588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5887" w:rsidRDefault="003B588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5887" w:rsidRDefault="003B588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5438" cy="7652084"/>
            <wp:effectExtent l="19050" t="0" r="0" b="0"/>
            <wp:docPr id="1" name="Рисунок 1" descr="http://www.malysh.ucoz.kz/images/pa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lysh.ucoz.kz/images/pal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8" cy="76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896E27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E27" w:rsidRDefault="00D01362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75188"/>
            <wp:effectExtent l="19050" t="0" r="3175" b="0"/>
            <wp:docPr id="16" name="Рисунок 16" descr="https://vyborg-psyschool.ru/wp-content/uploads/2016/04/22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yborg-psyschool.ru/wp-content/uploads/2016/04/2200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89411"/>
            <wp:effectExtent l="19050" t="0" r="3175" b="0"/>
            <wp:docPr id="19" name="Рисунок 19" descr="https://avatars.mds.yandex.net/get-pdb/812271/c18b5a54-73f0-412e-8bd7-0c5c0f792bd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812271/c18b5a54-73f0-412e-8bd7-0c5c0f792bdf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5438" cy="7868652"/>
            <wp:effectExtent l="19050" t="0" r="0" b="0"/>
            <wp:docPr id="22" name="Рисунок 22" descr="https://avatars.mds.yandex.net/get-pdb/216365/7aa76bcb-11c5-4486-8103-c1f13e9fdd2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216365/7aa76bcb-11c5-4486-8103-c1f13e9fdd25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8" cy="786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063" cy="7866993"/>
            <wp:effectExtent l="19050" t="0" r="7537" b="0"/>
            <wp:docPr id="25" name="Рисунок 25" descr="https://i.pinimg.com/736x/29/dd/34/29dd3467a3414c9302657b2855f9f89f--menu.jpg?b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736x/29/dd/34/29dd3467a3414c9302657b2855f9f89f--menu.jpg?b=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140" cy="8607972"/>
            <wp:effectExtent l="19050" t="0" r="6460" b="0"/>
            <wp:docPr id="28" name="Рисунок 28" descr="http://chernikova-neiro.ru/assets/images/27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hernikova-neiro.ru/assets/images/2700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5438" cy="7796463"/>
            <wp:effectExtent l="19050" t="0" r="0" b="0"/>
            <wp:docPr id="31" name="Рисунок 31" descr="https://vyborg-psyschool.ru/wp-content/uploads/2016/04/19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yborg-psyschool.ru/wp-content/uploads/2016/04/1900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8" cy="779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27" w:rsidRDefault="00896E2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3CC4" w:rsidRPr="00833CC4" w:rsidRDefault="00896E27" w:rsidP="00896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833CC4"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  </w:t>
      </w:r>
    </w:p>
    <w:p w:rsidR="00833CC4" w:rsidRPr="00833CC4" w:rsidRDefault="00833CC4" w:rsidP="00AE2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О пальчиковых играх можно говорить как о великолепном универсальном, дидактическом и развивающем мелкую моторику материале. Раннее развитие пальцевой мелкой моторики положительно сказывается на становлении речи детей, необходимо при рисовании, любой игровой и бытовой 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деятельности. Естественно, что только пальчиковыми играми нельзя достичь желаемых результатов. Это только одно из средств развития мелкой моторики и речи.</w:t>
      </w: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Пальчиковые игры хорошие помощники для того, чтобы развить координацию. Систематические занятия, требующие тонких движений пальцев, повышают работоспособность головного мозга, давая мощный толчок к познавательной и творческой активности.        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                </w:t>
      </w:r>
    </w:p>
    <w:p w:rsidR="00833CC4" w:rsidRPr="00833CC4" w:rsidRDefault="00833CC4" w:rsidP="00AE24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Агранович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Е. «Сборник домашних заданий в помощь логопедам и родителям для преодоления лексико-грамматического недоразвития речи у дошкольников с ОНР» - СПб.  «Детство-Пресс», 2005</w:t>
      </w:r>
    </w:p>
    <w:p w:rsidR="00833CC4" w:rsidRPr="00833CC4" w:rsidRDefault="00833CC4" w:rsidP="00AE24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Бодраченко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«Игровые досуги для детей» Библиотека журнала «Воспитатель ДОУ». Творческий центр «Сфера», М. 2011</w:t>
      </w:r>
    </w:p>
    <w:p w:rsidR="00833CC4" w:rsidRPr="00833CC4" w:rsidRDefault="00833CC4" w:rsidP="00AE24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И. «Научите меня говорить правильно! Пособие по логопедии для детей и родителей». - СПб. Издательский Дом «Литера», 2003</w:t>
      </w:r>
    </w:p>
    <w:p w:rsidR="00833CC4" w:rsidRPr="00833CC4" w:rsidRDefault="00833CC4" w:rsidP="00AE24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«Картотека подвижных игр, упражнений, </w:t>
      </w: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пальчиковой гимнастики». СПб. ООО «Издательство «Детство-Пресс», 2010</w:t>
      </w:r>
    </w:p>
    <w:p w:rsidR="00833CC4" w:rsidRPr="00833CC4" w:rsidRDefault="00833CC4" w:rsidP="00AE24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«Система коррекционной работы в логопедической группе для детей с общим недоразвитием речи» СПб. ДЕТСТВО - ПРЕСС, 2003</w:t>
      </w:r>
    </w:p>
    <w:p w:rsidR="00833CC4" w:rsidRPr="00833CC4" w:rsidRDefault="00833CC4" w:rsidP="00AE24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Савина Л. П. «Пальчиковая гимнастика для развития речи дошкольников: Пособие для родителей и педагогов» М.: ООО «Издательство АСТ», 2001</w:t>
      </w:r>
    </w:p>
    <w:p w:rsidR="00833CC4" w:rsidRPr="00833CC4" w:rsidRDefault="00833CC4" w:rsidP="00AE24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Тимонен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И., </w:t>
      </w: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Туюлайнен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Т. «Непрерывная система коррекции общего недоразвития речи в условиях специальной группы детского сада для детей с тяжелыми нарушениями речи (старшая группа)» Петрозаводск: Издательство «Петр ГУ», 1999</w:t>
      </w:r>
    </w:p>
    <w:p w:rsidR="00833CC4" w:rsidRPr="00833CC4" w:rsidRDefault="00833CC4" w:rsidP="00AE24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Узорова</w:t>
      </w:r>
      <w:proofErr w:type="spellEnd"/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В., Нефедова Е. А. «Игры с пальчиками»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М.: Издательство АСТ», 2004</w:t>
      </w: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9. Я.Л. Юдина,  Захарова И. С. «Сборник логопедических упражнений»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М.: ВАКО, 2010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ресурсы: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http://doshvozrast.ru/igra/igradidakt09.htm</w:t>
      </w:r>
    </w:p>
    <w:p w:rsidR="00833CC4" w:rsidRPr="00833CC4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http://budetrebenok.ru/palchikovaya-gimnastika-2863.html</w:t>
      </w:r>
    </w:p>
    <w:p w:rsidR="00833CC4" w:rsidRPr="00AE2477" w:rsidRDefault="00833CC4" w:rsidP="00AE2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http://doshvozrast.ru/metodich/konsultac67.htm</w:t>
      </w:r>
    </w:p>
    <w:sectPr w:rsidR="00833CC4" w:rsidRPr="00AE2477" w:rsidSect="002C2FA3">
      <w:pgSz w:w="11906" w:h="16838"/>
      <w:pgMar w:top="1134" w:right="850" w:bottom="1134" w:left="1701" w:header="708" w:footer="708" w:gutter="0"/>
      <w:pgBorders w:offsetFrom="page">
        <w:top w:val="doubleWave" w:sz="6" w:space="24" w:color="943634" w:themeColor="accent2" w:themeShade="BF"/>
        <w:left w:val="doubleWave" w:sz="6" w:space="24" w:color="943634" w:themeColor="accent2" w:themeShade="BF"/>
        <w:bottom w:val="doubleWave" w:sz="6" w:space="24" w:color="943634" w:themeColor="accent2" w:themeShade="BF"/>
        <w:right w:val="doubleWave" w:sz="6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E57"/>
    <w:multiLevelType w:val="multilevel"/>
    <w:tmpl w:val="3F2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B500A"/>
    <w:multiLevelType w:val="multilevel"/>
    <w:tmpl w:val="AA48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B1DCB"/>
    <w:multiLevelType w:val="multilevel"/>
    <w:tmpl w:val="734E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81D4E"/>
    <w:multiLevelType w:val="multilevel"/>
    <w:tmpl w:val="BC1AA1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97435"/>
    <w:multiLevelType w:val="multilevel"/>
    <w:tmpl w:val="E32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69089A"/>
    <w:multiLevelType w:val="multilevel"/>
    <w:tmpl w:val="3D82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087512"/>
    <w:multiLevelType w:val="multilevel"/>
    <w:tmpl w:val="0EAC1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C83ACA"/>
    <w:multiLevelType w:val="multilevel"/>
    <w:tmpl w:val="44B2BA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EA37BB"/>
    <w:multiLevelType w:val="multilevel"/>
    <w:tmpl w:val="5982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833CC4"/>
    <w:rsid w:val="000132F9"/>
    <w:rsid w:val="00286341"/>
    <w:rsid w:val="002A062A"/>
    <w:rsid w:val="002B7497"/>
    <w:rsid w:val="002C2FA3"/>
    <w:rsid w:val="003B417E"/>
    <w:rsid w:val="003B5887"/>
    <w:rsid w:val="004976B2"/>
    <w:rsid w:val="005E49CB"/>
    <w:rsid w:val="006B58D5"/>
    <w:rsid w:val="00700CDE"/>
    <w:rsid w:val="00766921"/>
    <w:rsid w:val="0077157E"/>
    <w:rsid w:val="007E1897"/>
    <w:rsid w:val="00833CC4"/>
    <w:rsid w:val="00896E27"/>
    <w:rsid w:val="0091181C"/>
    <w:rsid w:val="009F4258"/>
    <w:rsid w:val="00A04E47"/>
    <w:rsid w:val="00AE2477"/>
    <w:rsid w:val="00B84805"/>
    <w:rsid w:val="00D01362"/>
    <w:rsid w:val="00D8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3CC4"/>
    <w:rPr>
      <w:i/>
      <w:iCs/>
    </w:rPr>
  </w:style>
  <w:style w:type="character" w:styleId="a5">
    <w:name w:val="Strong"/>
    <w:basedOn w:val="a0"/>
    <w:uiPriority w:val="22"/>
    <w:qFormat/>
    <w:rsid w:val="00833C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2019-05-20T01:37:00Z</dcterms:created>
  <dcterms:modified xsi:type="dcterms:W3CDTF">2019-05-20T01:37:00Z</dcterms:modified>
</cp:coreProperties>
</file>